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675" w:type="dxa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977"/>
      </w:tblGrid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Unser Herr Jesus Christus:</w:t>
            </w:r>
          </w:p>
          <w:p w:rsidR="006B7E3D" w:rsidRDefault="006B7E3D" w:rsidP="006B7E3D">
            <w:pPr>
              <w:spacing w:line="360" w:lineRule="auto"/>
            </w:pPr>
            <w:r w:rsidRPr="006B7E3D">
              <w:rPr>
                <w:rFonts w:ascii="Georgia" w:hAnsi="Georgia"/>
                <w:sz w:val="68"/>
                <w:szCs w:val="68"/>
              </w:rPr>
              <w:t>In der Nacht, da er verraten ward,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nahm er das Brot,</w:t>
            </w:r>
          </w:p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dankte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 xml:space="preserve">und </w:t>
            </w:r>
            <w:proofErr w:type="spellStart"/>
            <w:r w:rsidRPr="006B7E3D">
              <w:rPr>
                <w:rFonts w:ascii="Georgia" w:hAnsi="Georgia"/>
                <w:sz w:val="68"/>
                <w:szCs w:val="68"/>
              </w:rPr>
              <w:t>brach´s</w:t>
            </w:r>
            <w:proofErr w:type="spellEnd"/>
            <w:r w:rsidRPr="006B7E3D">
              <w:rPr>
                <w:rFonts w:ascii="Georgia" w:hAnsi="Georgia"/>
                <w:sz w:val="68"/>
                <w:szCs w:val="68"/>
              </w:rPr>
              <w:t xml:space="preserve"> </w:t>
            </w:r>
          </w:p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und gab´s seinen Jüngern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 xml:space="preserve">und sprach: </w:t>
            </w:r>
          </w:p>
          <w:p w:rsidR="006B7E3D" w:rsidRPr="006B7E3D" w:rsidRDefault="009F7AE8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>
              <w:rPr>
                <w:rFonts w:ascii="Georgia" w:hAnsi="Georgia"/>
                <w:sz w:val="68"/>
                <w:szCs w:val="68"/>
              </w:rPr>
              <w:t>Neh</w:t>
            </w:r>
            <w:r w:rsidR="006B7E3D" w:rsidRPr="006B7E3D">
              <w:rPr>
                <w:rFonts w:ascii="Georgia" w:hAnsi="Georgia"/>
                <w:sz w:val="68"/>
                <w:szCs w:val="68"/>
              </w:rPr>
              <w:t>m</w:t>
            </w:r>
            <w:r>
              <w:rPr>
                <w:rFonts w:ascii="Georgia" w:hAnsi="Georgia"/>
                <w:sz w:val="68"/>
                <w:szCs w:val="68"/>
              </w:rPr>
              <w:t>e</w:t>
            </w:r>
            <w:bookmarkStart w:id="0" w:name="_GoBack"/>
            <w:bookmarkEnd w:id="0"/>
            <w:r w:rsidR="006B7E3D" w:rsidRPr="006B7E3D">
              <w:rPr>
                <w:rFonts w:ascii="Georgia" w:hAnsi="Georgia"/>
                <w:sz w:val="68"/>
                <w:szCs w:val="68"/>
              </w:rPr>
              <w:t>t hin und esset!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lastRenderedPageBreak/>
              <w:t xml:space="preserve">Das ist mein Leib, </w:t>
            </w:r>
          </w:p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der für euch gegeben wird.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2F615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2F615D">
              <w:rPr>
                <w:rFonts w:ascii="Georgia" w:hAnsi="Georgia"/>
                <w:sz w:val="68"/>
                <w:szCs w:val="68"/>
              </w:rPr>
              <w:t xml:space="preserve">Solches tut zu meinem Gedächtnis. </w:t>
            </w:r>
          </w:p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Ebenso nahm er auch den Kelch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 xml:space="preserve">nach dem Abendmahl, </w:t>
            </w:r>
          </w:p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>dankte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6B7E3D" w:rsidRPr="006B7E3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6B7E3D">
              <w:rPr>
                <w:rFonts w:ascii="Georgia" w:hAnsi="Georgia"/>
                <w:sz w:val="68"/>
                <w:szCs w:val="68"/>
              </w:rPr>
              <w:t xml:space="preserve">und gab ihnen den und sprach: </w:t>
            </w:r>
          </w:p>
          <w:p w:rsidR="006B7E3D" w:rsidRPr="002F615D" w:rsidRDefault="006B7E3D" w:rsidP="006B7E3D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2F615D">
              <w:rPr>
                <w:rFonts w:ascii="Georgia" w:hAnsi="Georgia"/>
                <w:sz w:val="68"/>
                <w:szCs w:val="68"/>
              </w:rPr>
              <w:t>Nehmet hin und trinket alle daraus.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835B34" w:rsidRPr="00835B34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lastRenderedPageBreak/>
              <w:t>Dieser Kelch ist der neue Bund in meinem Blut</w:t>
            </w:r>
            <w:r>
              <w:rPr>
                <w:rFonts w:ascii="Georgia" w:hAnsi="Georgia"/>
                <w:sz w:val="68"/>
                <w:szCs w:val="68"/>
              </w:rPr>
              <w:t>,</w:t>
            </w:r>
          </w:p>
          <w:p w:rsidR="006B7E3D" w:rsidRPr="006B7E3D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t>das für euch vergossen wird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835B34" w:rsidRPr="00835B34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t xml:space="preserve">zur Vergebung der Sünde. </w:t>
            </w:r>
          </w:p>
          <w:p w:rsidR="006B7E3D" w:rsidRPr="006B7E3D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t>Solches tut,</w:t>
            </w:r>
          </w:p>
        </w:tc>
      </w:tr>
      <w:tr w:rsidR="006B7E3D" w:rsidTr="009F7AE8">
        <w:trPr>
          <w:trHeight w:val="4069"/>
        </w:trPr>
        <w:tc>
          <w:tcPr>
            <w:tcW w:w="10977" w:type="dxa"/>
            <w:vAlign w:val="center"/>
          </w:tcPr>
          <w:p w:rsidR="00835B34" w:rsidRPr="00835B34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t>sooft ihr´s trinket,</w:t>
            </w:r>
          </w:p>
          <w:p w:rsidR="006B7E3D" w:rsidRPr="006B7E3D" w:rsidRDefault="00835B34" w:rsidP="00835B34">
            <w:pPr>
              <w:spacing w:line="360" w:lineRule="auto"/>
              <w:rPr>
                <w:rFonts w:ascii="Georgia" w:hAnsi="Georgia"/>
                <w:sz w:val="68"/>
                <w:szCs w:val="68"/>
              </w:rPr>
            </w:pPr>
            <w:r w:rsidRPr="00835B34">
              <w:rPr>
                <w:rFonts w:ascii="Georgia" w:hAnsi="Georgia"/>
                <w:sz w:val="68"/>
                <w:szCs w:val="68"/>
              </w:rPr>
              <w:t>zu meinem Gedächtnis.</w:t>
            </w:r>
          </w:p>
        </w:tc>
      </w:tr>
    </w:tbl>
    <w:p w:rsidR="00F0615D" w:rsidRDefault="00F0615D" w:rsidP="006B7E3D">
      <w:pPr>
        <w:spacing w:line="360" w:lineRule="auto"/>
      </w:pPr>
    </w:p>
    <w:sectPr w:rsidR="00F0615D" w:rsidSect="006B7E3D">
      <w:pgSz w:w="11906" w:h="16838"/>
      <w:pgMar w:top="232" w:right="238" w:bottom="232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B5"/>
    <w:rsid w:val="002F615D"/>
    <w:rsid w:val="006B7E3D"/>
    <w:rsid w:val="008234B5"/>
    <w:rsid w:val="00835B34"/>
    <w:rsid w:val="009F7AE8"/>
    <w:rsid w:val="00F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7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7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35B8-D0B8-4A6B-9F6D-3C68F39E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9B468A3D</Template>
  <TotalTime>0</TotalTime>
  <Pages>3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johannes.kuestner</dc:creator>
  <cp:keywords/>
  <dc:description/>
  <cp:lastModifiedBy>johannes.kuestner</cp:lastModifiedBy>
  <cp:revision>4</cp:revision>
  <dcterms:created xsi:type="dcterms:W3CDTF">2018-08-09T11:37:00Z</dcterms:created>
  <dcterms:modified xsi:type="dcterms:W3CDTF">2018-08-09T11:52:00Z</dcterms:modified>
</cp:coreProperties>
</file>